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91ADB" w:rsidRPr="003F48BF" w:rsidRDefault="00A91ADB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3F48BF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A91ADB" w:rsidRDefault="00A91ADB" w:rsidP="00A91AD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91ADB">
        <w:rPr>
          <w:rStyle w:val="c1"/>
          <w:b/>
          <w:bCs/>
          <w:color w:val="000000"/>
          <w:sz w:val="48"/>
          <w:szCs w:val="40"/>
        </w:rPr>
        <w:t xml:space="preserve"> «</w:t>
      </w:r>
      <w:bookmarkStart w:id="0" w:name="_GoBack"/>
      <w:r w:rsidR="002325E4" w:rsidRPr="002325E4">
        <w:rPr>
          <w:b/>
          <w:bCs/>
          <w:color w:val="000000"/>
          <w:sz w:val="48"/>
          <w:szCs w:val="40"/>
        </w:rPr>
        <w:t>ЗАЧЕМ НУЖНО ГТО В ДОШКОЛЬНОМ ВОЗРАСТЕ</w:t>
      </w:r>
      <w:bookmarkEnd w:id="0"/>
      <w:r w:rsidR="002325E4" w:rsidRPr="002325E4">
        <w:rPr>
          <w:b/>
          <w:bCs/>
          <w:color w:val="000000"/>
          <w:sz w:val="48"/>
          <w:szCs w:val="40"/>
        </w:rPr>
        <w:t>?</w:t>
      </w:r>
      <w:r w:rsidR="002325E4">
        <w:rPr>
          <w:b/>
          <w:bCs/>
          <w:color w:val="000000"/>
          <w:sz w:val="48"/>
          <w:szCs w:val="40"/>
        </w:rPr>
        <w:t>»</w:t>
      </w:r>
      <w:r w:rsidR="002325E4" w:rsidRPr="002325E4">
        <w:rPr>
          <w:b/>
          <w:bCs/>
          <w:color w:val="000000"/>
          <w:sz w:val="48"/>
          <w:szCs w:val="40"/>
        </w:rPr>
        <w:br/>
      </w:r>
    </w:p>
    <w:p w:rsidR="003F48BF" w:rsidRPr="00811CA1" w:rsidRDefault="00811CA1" w:rsidP="00811CA1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811CA1">
        <w:rPr>
          <w:rFonts w:ascii="Times New Roman" w:hAnsi="Times New Roman" w:cs="Times New Roman"/>
          <w:b/>
          <w:sz w:val="48"/>
        </w:rPr>
        <w:drawing>
          <wp:inline distT="0" distB="0" distL="0" distR="0" wp14:anchorId="19B03B71" wp14:editId="18E51739">
            <wp:extent cx="4345912" cy="3260109"/>
            <wp:effectExtent l="0" t="0" r="0" b="0"/>
            <wp:docPr id="2" name="Рисунок 2" descr="https://sports-energy.ru/images/2021/08/16/set-of-sport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s-energy.ru/images/2021/08/16/set-of-sport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606" cy="326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Pr="003F48BF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811CA1" w:rsidRPr="00811CA1" w:rsidRDefault="00A91ADB" w:rsidP="00811CA1">
      <w:pPr>
        <w:pStyle w:val="c10"/>
        <w:shd w:val="clear" w:color="auto" w:fill="FFFFFF"/>
        <w:spacing w:before="0" w:beforeAutospacing="0" w:after="0" w:afterAutospacing="0"/>
        <w:ind w:left="-284" w:right="283"/>
        <w:jc w:val="both"/>
        <w:rPr>
          <w:b/>
          <w:bCs/>
          <w:color w:val="000000"/>
          <w:sz w:val="36"/>
          <w:szCs w:val="36"/>
        </w:rPr>
      </w:pPr>
      <w:r>
        <w:rPr>
          <w:rStyle w:val="c11"/>
          <w:b/>
          <w:bCs/>
          <w:color w:val="000000"/>
          <w:sz w:val="36"/>
          <w:szCs w:val="36"/>
        </w:rPr>
        <w:lastRenderedPageBreak/>
        <w:t>        </w:t>
      </w:r>
      <w:r w:rsidR="002325E4" w:rsidRPr="002325E4">
        <w:rPr>
          <w:sz w:val="28"/>
          <w:szCs w:val="28"/>
        </w:rPr>
        <w:t>Историческая справка.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 Указ о возрождении норм ГТО для школьников. С 1 сентября по поручению президента России введен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 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Почему ГТО стоит прививать, именно, начиная с дошколят?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Физическое развитие ребенка – это, прежде всего двигательные навыки. Координацию движений определяют развитием мелкой и большой моторики. 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Для развития координации движений </w:t>
      </w:r>
      <w:proofErr w:type="spellStart"/>
      <w:r w:rsidRPr="002325E4">
        <w:rPr>
          <w:sz w:val="28"/>
          <w:szCs w:val="28"/>
        </w:rPr>
        <w:t>сензитивным</w:t>
      </w:r>
      <w:proofErr w:type="spellEnd"/>
      <w:r w:rsidRPr="002325E4">
        <w:rPr>
          <w:sz w:val="28"/>
          <w:szCs w:val="28"/>
        </w:rPr>
        <w:t xml:space="preserve"> является старший дошкольный возраст. Именно в это время </w:t>
      </w:r>
      <w:r w:rsidR="00811CA1" w:rsidRPr="002325E4">
        <w:rPr>
          <w:sz w:val="28"/>
          <w:szCs w:val="28"/>
        </w:rPr>
        <w:t>ребёнку</w:t>
      </w:r>
      <w:r w:rsidRPr="002325E4">
        <w:rPr>
          <w:sz w:val="28"/>
          <w:szCs w:val="28"/>
        </w:rPr>
        <w:t xml:space="preserve"> следует приступать к занятиям гимнастикой, фигурным катанием, балетом и т. п. Этот период – период самого активного развития ребенка, в двигательном, так и в психическом развитии. С точки зрения же психологов, динамика физического развития неразрывно связана с психическим и умственным развитием.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Цель Комплекса «Горжусь тобой, Отечество (ГТО)»: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Задачи Комплекса: </w:t>
      </w:r>
    </w:p>
    <w:p w:rsidR="00811CA1" w:rsidRDefault="002325E4" w:rsidP="00811CA1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Увеличение числа граждан, систематически занимающихся физической культурой и спортом; </w:t>
      </w:r>
    </w:p>
    <w:p w:rsidR="00811CA1" w:rsidRDefault="002325E4" w:rsidP="00811CA1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Повышение уровня физической подготовленности, продолжительности жизни граждан. o Формирование у населения </w:t>
      </w:r>
      <w:r w:rsidRPr="002325E4">
        <w:rPr>
          <w:sz w:val="28"/>
          <w:szCs w:val="28"/>
        </w:rPr>
        <w:lastRenderedPageBreak/>
        <w:t xml:space="preserve">осознанных потребностей в систематических занятиях физической культурой и спортом, физическом самосовершенствовании, ведении здорового образа жизни; </w:t>
      </w:r>
    </w:p>
    <w:p w:rsidR="00811CA1" w:rsidRDefault="002325E4" w:rsidP="00811CA1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811CA1" w:rsidRDefault="002325E4" w:rsidP="00811CA1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Модернизация системы физического воспитания и системы развития массового, </w:t>
      </w:r>
      <w:proofErr w:type="spellStart"/>
      <w:r w:rsidRPr="002325E4">
        <w:rPr>
          <w:sz w:val="28"/>
          <w:szCs w:val="28"/>
        </w:rPr>
        <w:t>детско</w:t>
      </w:r>
      <w:proofErr w:type="spellEnd"/>
      <w:r w:rsidR="00811CA1">
        <w:rPr>
          <w:sz w:val="28"/>
          <w:szCs w:val="28"/>
        </w:rPr>
        <w:t xml:space="preserve"> </w:t>
      </w:r>
      <w:r w:rsidRPr="002325E4">
        <w:rPr>
          <w:sz w:val="28"/>
          <w:szCs w:val="28"/>
        </w:rPr>
        <w:t xml:space="preserve">- юношеского, школьного и студенческого спорта в образовательных организациях, в том числе путем увеличения количества спортивных клубов.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Ступени: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Первая ступень — от 6 до 8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Вторая ступень — от 9 до 10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Третья ступень — от 11 до 12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Четвертая ступень — от 13 до 15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Пятая ступень — от 16 до 17 лет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Шестая ступень — от 18 до 29лет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Седьмая ступень — от 30 до 39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Восьмая ступень — от 40 до 49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Девятая ступень — от 50 до 59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Десятая ступень — от 60 до 69 лет; </w:t>
      </w:r>
    </w:p>
    <w:p w:rsidR="00811CA1" w:rsidRDefault="002325E4" w:rsidP="00811CA1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Одиннадцатая ступень — от 70 лет и старше.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 Комплекс состоит из следующих частей: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Первая часть 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Вторая часть (спортивная) направленная на привлечение граждан к регулярным занятиям физической культурой и спортом с </w:t>
      </w:r>
      <w:r w:rsidR="00811CA1" w:rsidRPr="002325E4">
        <w:rPr>
          <w:sz w:val="28"/>
          <w:szCs w:val="28"/>
        </w:rPr>
        <w:t>учётом</w:t>
      </w:r>
      <w:r w:rsidRPr="002325E4">
        <w:rPr>
          <w:sz w:val="28"/>
          <w:szCs w:val="28"/>
        </w:rPr>
        <w:t xml:space="preserve"> возрастных групп населения с целью выполнения разрядных нормативов и получения массовых спортивных разрядов. </w:t>
      </w:r>
    </w:p>
    <w:p w:rsidR="00811CA1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Требования к оценке уровня знаний и умений в области физической культуры и спорта:</w:t>
      </w:r>
    </w:p>
    <w:p w:rsidR="00811CA1" w:rsidRDefault="002325E4" w:rsidP="00811CA1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Влияние занятий физической культурой на состояние здоровья, повышение умственной и физической работоспособности.</w:t>
      </w:r>
    </w:p>
    <w:p w:rsidR="00811CA1" w:rsidRDefault="002325E4" w:rsidP="00811CA1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Гигиена занятий физической культурой.</w:t>
      </w:r>
    </w:p>
    <w:p w:rsidR="00811CA1" w:rsidRDefault="002325E4" w:rsidP="00811CA1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Основные методы контроля физического состояния при занятиях различными физкультурно-оздоровительными системами и видами спорта.</w:t>
      </w:r>
    </w:p>
    <w:p w:rsidR="00811CA1" w:rsidRDefault="002325E4" w:rsidP="00811CA1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Основы методики самостоятельных занятий.</w:t>
      </w:r>
    </w:p>
    <w:p w:rsidR="00811CA1" w:rsidRDefault="002325E4" w:rsidP="00811CA1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>Основы истории развития физической культуры и спорта.</w:t>
      </w:r>
    </w:p>
    <w:p w:rsidR="00811CA1" w:rsidRDefault="002325E4" w:rsidP="00811CA1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Овладение практическими умениями и навыками </w:t>
      </w:r>
      <w:proofErr w:type="spellStart"/>
      <w:r w:rsidRPr="002325E4">
        <w:rPr>
          <w:sz w:val="28"/>
          <w:szCs w:val="28"/>
        </w:rPr>
        <w:t>физкультурнооздоровительной</w:t>
      </w:r>
      <w:proofErr w:type="spellEnd"/>
      <w:r w:rsidRPr="002325E4">
        <w:rPr>
          <w:sz w:val="28"/>
          <w:szCs w:val="28"/>
        </w:rPr>
        <w:t xml:space="preserve"> и прикладной направленности, овладение умениями и навыками в различных видах физкультурно-спортивной деятельности.</w:t>
      </w:r>
    </w:p>
    <w:p w:rsidR="00811CA1" w:rsidRDefault="002325E4" w:rsidP="00811CA1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2325E4">
        <w:rPr>
          <w:sz w:val="28"/>
          <w:szCs w:val="28"/>
        </w:rPr>
        <w:lastRenderedPageBreak/>
        <w:t xml:space="preserve">Игра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возраста. А если обратиться к тому, что мы развиваем познавательную функцию ребенка – его любознательность и стремление узнавать и учиться. Вспомним, мы уже останавливаемся на том, что познавательная функция развивается именно через движение, так же как и речь, и даже художественно-эстетическое развитие… </w:t>
      </w:r>
    </w:p>
    <w:p w:rsidR="003F48BF" w:rsidRPr="003F48BF" w:rsidRDefault="002325E4" w:rsidP="00811CA1">
      <w:pPr>
        <w:pStyle w:val="c10"/>
        <w:shd w:val="clear" w:color="auto" w:fill="FFFFFF"/>
        <w:spacing w:before="0" w:beforeAutospacing="0" w:after="0" w:afterAutospacing="0"/>
        <w:ind w:left="-284" w:right="283" w:firstLine="284"/>
        <w:jc w:val="both"/>
        <w:rPr>
          <w:sz w:val="28"/>
          <w:szCs w:val="28"/>
        </w:rPr>
      </w:pPr>
      <w:r w:rsidRPr="002325E4">
        <w:rPr>
          <w:sz w:val="28"/>
          <w:szCs w:val="28"/>
        </w:rPr>
        <w:t xml:space="preserve">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«дошкольной группы» ГТО достаточно придумать «Веселые старты». В них не должно быть проигравших. Дети — подражатели. Если один ребенок получит значок, то остальные также захотят его получить. И мы должны </w:t>
      </w:r>
      <w:proofErr w:type="gramStart"/>
      <w:r w:rsidRPr="002325E4">
        <w:rPr>
          <w:sz w:val="28"/>
          <w:szCs w:val="28"/>
        </w:rPr>
        <w:t>помогать им достичь</w:t>
      </w:r>
      <w:proofErr w:type="gramEnd"/>
      <w:r w:rsidRPr="002325E4">
        <w:rPr>
          <w:sz w:val="28"/>
          <w:szCs w:val="28"/>
        </w:rPr>
        <w:t xml:space="preserve"> желаемой цели».</w:t>
      </w:r>
    </w:p>
    <w:sectPr w:rsidR="003F48BF" w:rsidRPr="003F48BF" w:rsidSect="00721B4C">
      <w:pgSz w:w="11906" w:h="16838"/>
      <w:pgMar w:top="1134" w:right="850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1B2459F6"/>
    <w:multiLevelType w:val="hybridMultilevel"/>
    <w:tmpl w:val="03D69D6C"/>
    <w:lvl w:ilvl="0" w:tplc="0A7EB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4">
    <w:nsid w:val="66161E69"/>
    <w:multiLevelType w:val="hybridMultilevel"/>
    <w:tmpl w:val="AAD8AB86"/>
    <w:lvl w:ilvl="0" w:tplc="0A7EB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71CCC"/>
    <w:multiLevelType w:val="hybridMultilevel"/>
    <w:tmpl w:val="05CA56C6"/>
    <w:lvl w:ilvl="0" w:tplc="0A7EB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93637"/>
    <w:rsid w:val="002325E4"/>
    <w:rsid w:val="003F48BF"/>
    <w:rsid w:val="00721B4C"/>
    <w:rsid w:val="00786FF5"/>
    <w:rsid w:val="00811CA1"/>
    <w:rsid w:val="00944E7F"/>
    <w:rsid w:val="00A91ADB"/>
    <w:rsid w:val="00AF7EC0"/>
    <w:rsid w:val="00C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7</cp:revision>
  <dcterms:created xsi:type="dcterms:W3CDTF">2022-01-08T04:12:00Z</dcterms:created>
  <dcterms:modified xsi:type="dcterms:W3CDTF">2022-01-08T09:17:00Z</dcterms:modified>
</cp:coreProperties>
</file>